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rPr>
          <w:rFonts w:hint="eastAsia" w:ascii="方正小标宋简体" w:eastAsia="方正小标宋简体"/>
          <w:color w:val="FF0000"/>
          <w:sz w:val="72"/>
          <w:szCs w:val="72"/>
        </w:rPr>
      </w:pPr>
      <w:bookmarkStart w:id="0" w:name="gfxbh"/>
      <w:bookmarkEnd w:id="0"/>
    </w:p>
    <w:p>
      <w:pPr>
        <w:spacing w:line="440" w:lineRule="exact"/>
        <w:rPr>
          <w:rFonts w:hint="eastAsia" w:ascii="方正小标宋简体" w:eastAsia="方正小标宋简体"/>
          <w:color w:val="FF0000"/>
          <w:sz w:val="72"/>
          <w:szCs w:val="72"/>
        </w:rPr>
      </w:pPr>
    </w:p>
    <w:p>
      <w:pPr>
        <w:spacing w:line="440" w:lineRule="exact"/>
        <w:rPr>
          <w:rFonts w:hint="eastAsia" w:ascii="方正小标宋简体" w:eastAsia="方正小标宋简体"/>
          <w:color w:val="FF0000"/>
          <w:sz w:val="72"/>
          <w:szCs w:val="72"/>
        </w:rPr>
      </w:pPr>
    </w:p>
    <w:p>
      <w:pPr>
        <w:spacing w:line="440" w:lineRule="exact"/>
        <w:rPr>
          <w:rFonts w:hint="eastAsia" w:ascii="方正小标宋简体" w:eastAsia="方正小标宋简体"/>
          <w:color w:val="FF0000"/>
          <w:sz w:val="72"/>
          <w:szCs w:val="72"/>
        </w:rPr>
      </w:pPr>
    </w:p>
    <w:p>
      <w:pPr>
        <w:spacing w:line="1000" w:lineRule="exact"/>
        <w:ind w:left="284" w:right="284"/>
        <w:jc w:val="center"/>
        <w:rPr>
          <w:rFonts w:hint="eastAsia" w:ascii="方正小标宋简体" w:eastAsia="方正小标宋简体"/>
          <w:color w:val="FF0000"/>
          <w:spacing w:val="140"/>
          <w:sz w:val="72"/>
          <w:szCs w:val="72"/>
        </w:rPr>
      </w:pPr>
      <w:bookmarkStart w:id="1" w:name="filetype1_2"/>
      <w:bookmarkEnd w:id="1"/>
      <w:bookmarkStart w:id="2" w:name="miji"/>
      <w:bookmarkEnd w:id="2"/>
      <w:r>
        <w:rPr>
          <w:rFonts w:hint="eastAsia" w:ascii="方正小标宋简体" w:eastAsia="方正小标宋简体"/>
          <w:color w:val="FF0000"/>
          <w:spacing w:val="140"/>
          <w:sz w:val="72"/>
          <w:szCs w:val="72"/>
        </w:rPr>
        <w:t>嘉兴市财政局文件</w:t>
      </w:r>
    </w:p>
    <w:p>
      <w:pPr>
        <w:spacing w:line="560" w:lineRule="exact"/>
        <w:jc w:val="center"/>
        <w:rPr>
          <w:rFonts w:hint="eastAsia" w:ascii="仿宋_GB2312" w:eastAsia="仿宋_GB2312"/>
        </w:rPr>
      </w:pPr>
    </w:p>
    <w:p>
      <w:pPr>
        <w:spacing w:line="560" w:lineRule="exact"/>
        <w:jc w:val="center"/>
        <w:rPr>
          <w:rFonts w:hint="eastAsia" w:ascii="仿宋_GB2312" w:eastAsia="仿宋_GB2312"/>
        </w:rPr>
      </w:pPr>
    </w:p>
    <w:p>
      <w:pPr>
        <w:spacing w:line="560" w:lineRule="exact"/>
        <w:jc w:val="center"/>
        <w:rPr>
          <w:rFonts w:eastAsia="仿宋_GB2312"/>
          <w:sz w:val="36"/>
        </w:rPr>
      </w:pPr>
      <w:bookmarkStart w:id="3" w:name="fwzh"/>
      <w:r>
        <w:rPr>
          <w:rFonts w:hint="eastAsia" w:eastAsia="仿宋_GB2312"/>
          <w:sz w:val="32"/>
        </w:rPr>
        <w:t>嘉财采监〔2018〕112号</w:t>
      </w:r>
      <w:bookmarkEnd w:id="3"/>
      <w:r>
        <w:rPr>
          <w:rFonts w:hint="eastAsia" w:eastAsia="仿宋_GB2312"/>
          <w:sz w:val="32"/>
        </w:rPr>
        <w:t xml:space="preserve"> </w:t>
      </w:r>
    </w:p>
    <w:p>
      <w:pPr>
        <w:spacing w:line="560" w:lineRule="exact"/>
        <w:jc w:val="center"/>
        <w:rPr>
          <w:rFonts w:hint="eastAsia" w:ascii="仿宋_GB2312" w:eastAsia="仿宋_GB2312"/>
        </w:rPr>
      </w:pPr>
      <w:r>
        <w:rPr>
          <w:rFonts w:ascii="仿宋_GB2312" w:eastAsia="仿宋_GB2312"/>
          <w:sz w:val="20"/>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230505</wp:posOffset>
                </wp:positionV>
                <wp:extent cx="5529580" cy="0"/>
                <wp:effectExtent l="0" t="0" r="0" b="0"/>
                <wp:wrapNone/>
                <wp:docPr id="1" name="直接连接符 1"/>
                <wp:cNvGraphicFramePr/>
                <a:graphic xmlns:a="http://schemas.openxmlformats.org/drawingml/2006/main">
                  <a:graphicData uri="http://schemas.microsoft.com/office/word/2010/wordprocessingShape">
                    <wps:wsp>
                      <wps:cNvSpPr/>
                      <wps:spPr>
                        <a:xfrm>
                          <a:off x="0" y="0"/>
                          <a:ext cx="5529580" cy="0"/>
                        </a:xfrm>
                        <a:prstGeom prst="line">
                          <a:avLst/>
                        </a:prstGeom>
                        <a:ln w="28575" cap="flat" cmpd="sng">
                          <a:solidFill>
                            <a:srgbClr val="FF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8.15pt;height:0pt;width:435.4pt;z-index:251658240;mso-width-relative:page;mso-height-relative:page;" filled="f" stroked="t" coordsize="21600,21600" o:gfxdata="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AIyvV7UAAAABgEAAA8AAAAAAAAA&#10;AQAgAAAAIgAAAGRycy9kb3ducmV2LnhtbFBLAQIUABQAAAAIAIdO4kA8pxnC3AEAAJcDAAAOAAAA&#10;AAAAAAEAIAAAACMBAABkcnMvZTJvRG9jLnhtbFBLBQYAAAAABgAGAFkBAABxBQAAAAA=&#10;">
                <v:path arrowok="t"/>
                <v:fill on="f" focussize="0,0"/>
                <v:stroke weight="2.25pt" color="#FF0000"/>
                <v:imagedata o:title=""/>
                <o:lock v:ext="edit" grouping="f" rotation="f" text="f" aspectratio="f"/>
              </v:line>
            </w:pict>
          </mc:Fallback>
        </mc:AlternateContent>
      </w:r>
      <w:r>
        <w:rPr>
          <w:rFonts w:hint="eastAsia" w:ascii="仿宋_GB2312" w:eastAsia="仿宋_GB2312"/>
        </w:rPr>
        <w:t xml:space="preserve">                                                                                       </w:t>
      </w:r>
    </w:p>
    <w:p>
      <w:pPr>
        <w:snapToGrid w:val="0"/>
        <w:spacing w:line="560" w:lineRule="exact"/>
        <w:jc w:val="center"/>
        <w:rPr>
          <w:rFonts w:hint="eastAsia" w:ascii="方正小标宋简体" w:eastAsia="方正小标宋简体"/>
          <w:sz w:val="44"/>
        </w:rPr>
      </w:pPr>
    </w:p>
    <w:p>
      <w:pPr>
        <w:snapToGrid w:val="0"/>
        <w:spacing w:line="560" w:lineRule="exact"/>
        <w:jc w:val="center"/>
        <w:rPr>
          <w:rFonts w:hint="eastAsia" w:ascii="方正小标宋简体" w:eastAsia="方正小标宋简体"/>
          <w:spacing w:val="-10"/>
          <w:w w:val="90"/>
          <w:sz w:val="44"/>
        </w:rPr>
      </w:pPr>
      <w:bookmarkStart w:id="4" w:name="filename"/>
      <w:bookmarkStart w:id="8" w:name="_GoBack"/>
      <w:r>
        <w:rPr>
          <w:rFonts w:hint="eastAsia" w:ascii="方正小标宋简体" w:eastAsia="方正小标宋简体"/>
          <w:spacing w:val="-10"/>
          <w:w w:val="90"/>
          <w:sz w:val="44"/>
        </w:rPr>
        <w:t>嘉兴市财政局关于2018年度嘉兴市市级行政事业单位</w:t>
      </w:r>
    </w:p>
    <w:p>
      <w:pPr>
        <w:snapToGrid w:val="0"/>
        <w:spacing w:line="560" w:lineRule="exact"/>
        <w:jc w:val="center"/>
        <w:rPr>
          <w:rFonts w:ascii="方正小标宋简体" w:eastAsia="方正小标宋简体"/>
          <w:spacing w:val="-10"/>
          <w:w w:val="90"/>
          <w:sz w:val="44"/>
        </w:rPr>
      </w:pPr>
      <w:r>
        <w:rPr>
          <w:rFonts w:hint="eastAsia" w:ascii="方正小标宋简体" w:eastAsia="方正小标宋简体"/>
          <w:spacing w:val="-10"/>
          <w:w w:val="90"/>
          <w:sz w:val="44"/>
        </w:rPr>
        <w:t>职工疗休养实行定点采购的通知</w:t>
      </w:r>
      <w:bookmarkEnd w:id="4"/>
    </w:p>
    <w:bookmarkEnd w:id="8"/>
    <w:p>
      <w:pPr>
        <w:snapToGrid w:val="0"/>
        <w:spacing w:line="560" w:lineRule="exact"/>
        <w:jc w:val="center"/>
        <w:rPr>
          <w:rFonts w:hint="eastAsia" w:ascii="方正小标宋简体" w:eastAsia="方正小标宋简体"/>
          <w:sz w:val="44"/>
        </w:rPr>
      </w:pPr>
    </w:p>
    <w:p>
      <w:pPr>
        <w:spacing w:line="560" w:lineRule="exact"/>
        <w:jc w:val="left"/>
        <w:rPr>
          <w:rFonts w:hint="eastAsia" w:ascii="仿宋_GB2312" w:eastAsia="仿宋_GB2312"/>
          <w:sz w:val="32"/>
          <w:szCs w:val="32"/>
        </w:rPr>
      </w:pPr>
      <w:bookmarkStart w:id="5" w:name="zsbm"/>
      <w:r>
        <w:rPr>
          <w:rFonts w:hint="eastAsia" w:ascii="仿宋_GB2312" w:eastAsia="仿宋_GB2312"/>
          <w:sz w:val="32"/>
          <w:szCs w:val="32"/>
        </w:rPr>
        <w:t>市级各部门、各单位，各定点供应商</w:t>
      </w:r>
      <w:bookmarkEnd w:id="5"/>
      <w:r>
        <w:rPr>
          <w:rFonts w:hint="eastAsia" w:ascii="仿宋_GB2312" w:eastAsia="仿宋_GB2312"/>
          <w:sz w:val="32"/>
          <w:szCs w:val="32"/>
        </w:rPr>
        <w:t>：</w:t>
      </w:r>
    </w:p>
    <w:p>
      <w:pPr>
        <w:adjustRightInd w:val="0"/>
        <w:snapToGrid w:val="0"/>
        <w:spacing w:line="560" w:lineRule="exact"/>
        <w:ind w:firstLine="624" w:firstLineChars="200"/>
        <w:rPr>
          <w:rFonts w:ascii="仿宋_GB2312" w:hAnsi="Arial" w:eastAsia="仿宋_GB2312" w:cs="Arial"/>
          <w:color w:val="000000"/>
          <w:kern w:val="0"/>
          <w:sz w:val="32"/>
          <w:szCs w:val="32"/>
        </w:rPr>
      </w:pPr>
      <w:r>
        <w:rPr>
          <w:rFonts w:hint="eastAsia" w:ascii="仿宋_GB2312" w:hAnsi="Arial" w:eastAsia="仿宋_GB2312" w:cs="Arial"/>
          <w:color w:val="000000"/>
          <w:kern w:val="0"/>
          <w:sz w:val="32"/>
          <w:szCs w:val="32"/>
        </w:rPr>
        <w:t>为规范政府采购行为，提高政府采购效益，</w:t>
      </w:r>
      <w:r>
        <w:rPr>
          <w:rFonts w:hint="eastAsia" w:ascii="仿宋_GB2312" w:eastAsia="仿宋_GB2312"/>
          <w:color w:val="000000"/>
          <w:kern w:val="0"/>
          <w:sz w:val="32"/>
          <w:szCs w:val="32"/>
        </w:rPr>
        <w:t>嘉兴市市级行政事业单位职工疗休养</w:t>
      </w:r>
      <w:r>
        <w:rPr>
          <w:rFonts w:hint="eastAsia" w:ascii="仿宋_GB2312" w:hAnsi="Arial" w:eastAsia="仿宋_GB2312" w:cs="Arial"/>
          <w:color w:val="000000"/>
          <w:kern w:val="0"/>
          <w:sz w:val="32"/>
          <w:szCs w:val="32"/>
        </w:rPr>
        <w:t>实行</w:t>
      </w:r>
      <w:r>
        <w:rPr>
          <w:rFonts w:hint="eastAsia" w:ascii="仿宋_GB2312" w:eastAsia="仿宋_GB2312"/>
          <w:kern w:val="0"/>
          <w:sz w:val="32"/>
          <w:szCs w:val="32"/>
        </w:rPr>
        <w:t>定点采购。</w:t>
      </w:r>
      <w:r>
        <w:rPr>
          <w:rFonts w:hint="eastAsia" w:ascii="仿宋_GB2312" w:eastAsia="仿宋_GB2312"/>
          <w:sz w:val="32"/>
          <w:szCs w:val="32"/>
        </w:rPr>
        <w:t>根据嘉兴市公共资源交易中心公开招标结果，</w:t>
      </w:r>
      <w:r>
        <w:rPr>
          <w:rFonts w:hint="eastAsia" w:ascii="仿宋_GB2312" w:hAnsi="Arial" w:eastAsia="仿宋_GB2312" w:cs="Arial"/>
          <w:color w:val="000000"/>
          <w:kern w:val="0"/>
          <w:sz w:val="32"/>
          <w:szCs w:val="32"/>
        </w:rPr>
        <w:t>确定嘉兴市旅游社有限公司等27家单位为定点供应商（入围旅行社名单见附件1）。现将有关事项通知如下：</w:t>
      </w:r>
    </w:p>
    <w:p>
      <w:pPr>
        <w:adjustRightInd w:val="0"/>
        <w:snapToGrid w:val="0"/>
        <w:spacing w:line="560" w:lineRule="exact"/>
        <w:ind w:firstLine="624" w:firstLineChars="200"/>
        <w:rPr>
          <w:rFonts w:ascii="黑体" w:hAnsi="黑体" w:eastAsia="黑体" w:cs="Arial"/>
          <w:color w:val="000000"/>
          <w:kern w:val="0"/>
          <w:sz w:val="32"/>
          <w:szCs w:val="32"/>
        </w:rPr>
      </w:pPr>
      <w:r>
        <w:rPr>
          <w:rFonts w:hint="eastAsia" w:ascii="黑体" w:hAnsi="黑体" w:eastAsia="黑体" w:cs="Arial"/>
          <w:bCs/>
          <w:color w:val="000000"/>
          <w:kern w:val="0"/>
          <w:sz w:val="32"/>
          <w:szCs w:val="32"/>
        </w:rPr>
        <w:t>一、实施范围</w:t>
      </w:r>
    </w:p>
    <w:p>
      <w:pPr>
        <w:adjustRightInd w:val="0"/>
        <w:snapToGrid w:val="0"/>
        <w:spacing w:line="560" w:lineRule="exact"/>
        <w:ind w:firstLine="624" w:firstLineChars="200"/>
        <w:rPr>
          <w:rFonts w:ascii="仿宋_GB2312" w:hAnsi="Arial" w:eastAsia="仿宋_GB2312" w:cs="Arial"/>
          <w:color w:val="000000"/>
          <w:kern w:val="0"/>
          <w:sz w:val="32"/>
          <w:szCs w:val="32"/>
        </w:rPr>
      </w:pPr>
      <w:r>
        <w:rPr>
          <w:rFonts w:hint="eastAsia" w:ascii="仿宋_GB2312" w:eastAsia="仿宋_GB2312"/>
          <w:color w:val="000000"/>
          <w:kern w:val="0"/>
          <w:sz w:val="32"/>
          <w:szCs w:val="32"/>
        </w:rPr>
        <w:t>嘉兴市市级级行政事业单位</w:t>
      </w:r>
      <w:r>
        <w:rPr>
          <w:rFonts w:hint="eastAsia" w:ascii="仿宋_GB2312" w:hAnsi="Arial" w:eastAsia="仿宋_GB2312" w:cs="Arial"/>
          <w:color w:val="000000"/>
          <w:kern w:val="0"/>
          <w:sz w:val="32"/>
          <w:szCs w:val="32"/>
        </w:rPr>
        <w:t>、团体组织（以下统称采购单位）委托旅行社组织职工疗休养活动应按本通知规定程序实行政府采购。采购单位如不选择本次定点供应商的，应另行组织政府采购确定。</w:t>
      </w:r>
    </w:p>
    <w:p>
      <w:pPr>
        <w:adjustRightInd w:val="0"/>
        <w:snapToGrid w:val="0"/>
        <w:spacing w:line="560" w:lineRule="exact"/>
        <w:ind w:firstLine="624" w:firstLineChars="200"/>
        <w:rPr>
          <w:rFonts w:ascii="仿宋_GB2312" w:hAnsi="Arial" w:eastAsia="仿宋_GB2312" w:cs="Arial"/>
          <w:b/>
          <w:bCs/>
          <w:color w:val="000000"/>
          <w:kern w:val="0"/>
          <w:sz w:val="32"/>
          <w:szCs w:val="32"/>
        </w:rPr>
      </w:pPr>
      <w:r>
        <w:rPr>
          <w:rFonts w:hint="eastAsia" w:ascii="仿宋_GB2312" w:eastAsia="仿宋_GB2312"/>
          <w:sz w:val="32"/>
        </w:rPr>
        <w:t>各区可参照执行本次</w:t>
      </w:r>
      <w:r>
        <w:rPr>
          <w:rFonts w:hint="eastAsia" w:ascii="仿宋_GB2312" w:eastAsia="仿宋_GB2312"/>
          <w:sz w:val="32"/>
          <w:szCs w:val="32"/>
        </w:rPr>
        <w:t>公开招标结果</w:t>
      </w:r>
      <w:r>
        <w:rPr>
          <w:rFonts w:hint="eastAsia" w:ascii="仿宋_GB2312" w:eastAsia="仿宋_GB2312"/>
          <w:sz w:val="32"/>
        </w:rPr>
        <w:t>。</w:t>
      </w:r>
    </w:p>
    <w:p>
      <w:pPr>
        <w:adjustRightInd w:val="0"/>
        <w:snapToGrid w:val="0"/>
        <w:spacing w:line="560" w:lineRule="exact"/>
        <w:ind w:firstLine="624" w:firstLineChars="200"/>
        <w:rPr>
          <w:rFonts w:ascii="黑体" w:hAnsi="黑体" w:eastAsia="黑体" w:cs="Arial"/>
          <w:color w:val="000000"/>
          <w:kern w:val="0"/>
          <w:sz w:val="32"/>
          <w:szCs w:val="32"/>
        </w:rPr>
      </w:pPr>
      <w:r>
        <w:rPr>
          <w:rFonts w:hint="eastAsia" w:ascii="黑体" w:hAnsi="黑体" w:eastAsia="黑体" w:cs="Arial"/>
          <w:bCs/>
          <w:color w:val="000000"/>
          <w:kern w:val="0"/>
          <w:sz w:val="32"/>
          <w:szCs w:val="32"/>
        </w:rPr>
        <w:t>二、服务期限</w:t>
      </w:r>
    </w:p>
    <w:p>
      <w:pPr>
        <w:adjustRightInd w:val="0"/>
        <w:snapToGrid w:val="0"/>
        <w:spacing w:line="560" w:lineRule="exact"/>
        <w:ind w:firstLine="624" w:firstLineChars="200"/>
        <w:rPr>
          <w:rFonts w:ascii="仿宋_GB2312" w:hAnsi="Arial" w:eastAsia="仿宋_GB2312" w:cs="Arial"/>
          <w:color w:val="000000"/>
          <w:kern w:val="0"/>
          <w:sz w:val="32"/>
          <w:szCs w:val="32"/>
        </w:rPr>
      </w:pPr>
      <w:r>
        <w:rPr>
          <w:rFonts w:hint="eastAsia" w:ascii="仿宋_GB2312" w:hAnsi="Arial" w:eastAsia="仿宋_GB2312" w:cs="Arial"/>
          <w:color w:val="000000"/>
          <w:kern w:val="0"/>
          <w:sz w:val="32"/>
          <w:szCs w:val="32"/>
        </w:rPr>
        <w:t>本次职工疗休养定点供应商服务期限为发文之日起至2018年12月31日。</w:t>
      </w:r>
    </w:p>
    <w:p>
      <w:pPr>
        <w:adjustRightInd w:val="0"/>
        <w:snapToGrid w:val="0"/>
        <w:spacing w:line="560" w:lineRule="exact"/>
        <w:ind w:firstLine="624" w:firstLineChars="200"/>
        <w:rPr>
          <w:rFonts w:ascii="黑体" w:hAnsi="黑体" w:eastAsia="黑体" w:cs="Arial"/>
          <w:color w:val="000000"/>
          <w:kern w:val="0"/>
          <w:sz w:val="32"/>
          <w:szCs w:val="32"/>
        </w:rPr>
      </w:pPr>
      <w:r>
        <w:rPr>
          <w:rFonts w:hint="eastAsia" w:ascii="黑体" w:hAnsi="黑体" w:eastAsia="黑体" w:cs="Arial"/>
          <w:bCs/>
          <w:color w:val="000000"/>
          <w:kern w:val="0"/>
          <w:sz w:val="32"/>
          <w:szCs w:val="32"/>
        </w:rPr>
        <w:t>三、采购程序</w:t>
      </w:r>
    </w:p>
    <w:p>
      <w:pPr>
        <w:adjustRightInd w:val="0"/>
        <w:snapToGrid w:val="0"/>
        <w:spacing w:line="560" w:lineRule="exact"/>
        <w:ind w:firstLine="624" w:firstLineChars="200"/>
        <w:rPr>
          <w:rFonts w:ascii="仿宋_GB2312" w:hAnsi="Arial" w:eastAsia="仿宋_GB2312" w:cs="Arial"/>
          <w:color w:val="000000"/>
          <w:kern w:val="0"/>
          <w:sz w:val="32"/>
          <w:szCs w:val="32"/>
        </w:rPr>
      </w:pPr>
      <w:r>
        <w:rPr>
          <w:rFonts w:hint="eastAsia" w:ascii="仿宋_GB2312" w:hAnsi="Arial" w:eastAsia="仿宋_GB2312" w:cs="Arial"/>
          <w:color w:val="000000"/>
          <w:kern w:val="0"/>
          <w:sz w:val="32"/>
          <w:szCs w:val="32"/>
        </w:rPr>
        <w:t>2018年度职工疗休养采购按以下程序办理：</w:t>
      </w:r>
    </w:p>
    <w:p>
      <w:pPr>
        <w:adjustRightInd w:val="0"/>
        <w:snapToGrid w:val="0"/>
        <w:spacing w:line="560" w:lineRule="exact"/>
        <w:ind w:left="12" w:firstLine="599" w:firstLineChars="192"/>
        <w:rPr>
          <w:rFonts w:ascii="楷体_GB2312" w:hAnsi="楷体" w:eastAsia="楷体_GB2312" w:cs="Arial"/>
          <w:color w:val="000000"/>
          <w:kern w:val="0"/>
          <w:sz w:val="32"/>
          <w:szCs w:val="32"/>
        </w:rPr>
      </w:pPr>
      <w:r>
        <w:rPr>
          <w:rFonts w:hint="eastAsia" w:ascii="楷体_GB2312" w:hAnsi="楷体" w:eastAsia="楷体_GB2312" w:cs="Arial"/>
          <w:b/>
          <w:bCs/>
          <w:color w:val="000000"/>
          <w:kern w:val="0"/>
          <w:sz w:val="32"/>
          <w:szCs w:val="32"/>
        </w:rPr>
        <w:t>(一）编报采购需求</w:t>
      </w:r>
    </w:p>
    <w:p>
      <w:pPr>
        <w:adjustRightInd w:val="0"/>
        <w:snapToGrid w:val="0"/>
        <w:spacing w:line="560" w:lineRule="exact"/>
        <w:ind w:firstLine="618" w:firstLineChars="198"/>
        <w:rPr>
          <w:rFonts w:ascii="仿宋_GB2312" w:hAnsi="宋体" w:eastAsia="仿宋_GB2312" w:cs="宋体"/>
          <w:kern w:val="0"/>
          <w:sz w:val="32"/>
          <w:szCs w:val="32"/>
        </w:rPr>
      </w:pPr>
      <w:r>
        <w:rPr>
          <w:rFonts w:hint="eastAsia" w:ascii="仿宋_GB2312" w:hAnsi="Arial" w:eastAsia="仿宋_GB2312" w:cs="Arial"/>
          <w:color w:val="000000"/>
          <w:kern w:val="0"/>
          <w:sz w:val="32"/>
          <w:szCs w:val="32"/>
        </w:rPr>
        <w:t>采购单位根据每次职工疗休养需要，填写嘉兴市行政事业单位职工疗休养出行需求表（附件2）后报市财政局采监处确认后发送市公共资源交易中心组织采购</w:t>
      </w:r>
      <w:r>
        <w:rPr>
          <w:rFonts w:hint="eastAsia" w:ascii="仿宋_GB2312" w:hAnsi="宋体" w:eastAsia="仿宋_GB2312" w:cs="宋体"/>
          <w:kern w:val="0"/>
          <w:sz w:val="32"/>
          <w:szCs w:val="32"/>
        </w:rPr>
        <w:t>。</w:t>
      </w:r>
    </w:p>
    <w:p>
      <w:pPr>
        <w:snapToGrid w:val="0"/>
        <w:spacing w:line="560" w:lineRule="exact"/>
        <w:ind w:firstLine="624" w:firstLineChars="200"/>
        <w:rPr>
          <w:rFonts w:ascii="楷体_GB2312" w:hAnsi="楷体" w:eastAsia="楷体_GB2312" w:cs="Arial"/>
          <w:color w:val="000000"/>
          <w:kern w:val="0"/>
          <w:sz w:val="32"/>
          <w:szCs w:val="32"/>
        </w:rPr>
      </w:pPr>
      <w:r>
        <w:rPr>
          <w:rFonts w:hint="eastAsia" w:ascii="楷体_GB2312" w:hAnsi="楷体" w:eastAsia="楷体_GB2312" w:cs="Arial"/>
          <w:b/>
          <w:bCs/>
          <w:color w:val="000000"/>
          <w:kern w:val="0"/>
          <w:sz w:val="32"/>
          <w:szCs w:val="32"/>
        </w:rPr>
        <w:t>（二）确定</w:t>
      </w:r>
      <w:r>
        <w:rPr>
          <w:rFonts w:hint="eastAsia" w:ascii="楷体" w:hAnsi="楷体" w:eastAsia="楷体" w:cs="Arial"/>
          <w:b/>
          <w:color w:val="000000"/>
          <w:kern w:val="0"/>
          <w:sz w:val="32"/>
          <w:szCs w:val="32"/>
        </w:rPr>
        <w:t>中标</w:t>
      </w:r>
      <w:r>
        <w:rPr>
          <w:rFonts w:hint="eastAsia" w:ascii="楷体_GB2312" w:hAnsi="楷体" w:eastAsia="楷体_GB2312" w:cs="Arial"/>
          <w:b/>
          <w:bCs/>
          <w:color w:val="000000"/>
          <w:kern w:val="0"/>
          <w:sz w:val="32"/>
          <w:szCs w:val="32"/>
        </w:rPr>
        <w:t>旅行社</w:t>
      </w:r>
    </w:p>
    <w:p>
      <w:pPr>
        <w:snapToGrid w:val="0"/>
        <w:spacing w:line="560" w:lineRule="exact"/>
        <w:ind w:firstLine="624" w:firstLineChars="200"/>
        <w:rPr>
          <w:rFonts w:ascii="仿宋_GB2312" w:hAnsi="Arial" w:eastAsia="仿宋_GB2312" w:cs="Arial"/>
          <w:b/>
          <w:color w:val="000000"/>
          <w:kern w:val="0"/>
          <w:sz w:val="32"/>
          <w:szCs w:val="32"/>
        </w:rPr>
      </w:pPr>
      <w:r>
        <w:rPr>
          <w:rFonts w:hint="eastAsia" w:ascii="仿宋_GB2312" w:hAnsi="Arial" w:eastAsia="仿宋_GB2312" w:cs="Arial"/>
          <w:b/>
          <w:color w:val="000000"/>
          <w:kern w:val="0"/>
          <w:sz w:val="32"/>
          <w:szCs w:val="32"/>
        </w:rPr>
        <w:t>1.操作方法</w:t>
      </w:r>
    </w:p>
    <w:p>
      <w:pPr>
        <w:snapToGrid w:val="0"/>
        <w:spacing w:line="560" w:lineRule="exact"/>
        <w:ind w:firstLine="624" w:firstLineChars="200"/>
        <w:rPr>
          <w:rFonts w:ascii="仿宋_GB2312" w:hAnsi="Arial" w:eastAsia="仿宋_GB2312" w:cs="Arial"/>
          <w:color w:val="000000"/>
          <w:kern w:val="0"/>
          <w:sz w:val="32"/>
          <w:szCs w:val="32"/>
        </w:rPr>
      </w:pPr>
      <w:r>
        <w:rPr>
          <w:rFonts w:hint="eastAsia" w:ascii="仿宋_GB2312" w:hAnsi="Arial" w:eastAsia="仿宋_GB2312" w:cs="Arial"/>
          <w:color w:val="000000"/>
          <w:kern w:val="0"/>
          <w:sz w:val="32"/>
          <w:szCs w:val="32"/>
        </w:rPr>
        <w:t>方案一：竞价选优法。参与竞价的旅行社家数是单数的，取报价最中间的旅行社报价为最佳报价，参与竞价的家数是双数的，去掉最高报价旅行社后取报价最中间的旅行社报价为最佳报价。最接近最佳报价的3家旅行社(含最佳报价旅行社)供采购人选择，并于开标后当场选定中标旅行社。如采购人不能当场选定的，应于当天下班前确定，仍未能确定的，最佳报价旅行社为中标旅行社。</w:t>
      </w:r>
    </w:p>
    <w:p>
      <w:pPr>
        <w:snapToGrid w:val="0"/>
        <w:spacing w:line="560" w:lineRule="exact"/>
        <w:ind w:firstLine="624" w:firstLineChars="200"/>
        <w:rPr>
          <w:rFonts w:hint="eastAsia" w:ascii="仿宋_GB2312" w:hAnsi="Arial" w:eastAsia="仿宋_GB2312" w:cs="Arial"/>
          <w:color w:val="000000"/>
          <w:kern w:val="0"/>
          <w:sz w:val="32"/>
          <w:szCs w:val="32"/>
        </w:rPr>
      </w:pPr>
      <w:r>
        <w:rPr>
          <w:rFonts w:hint="eastAsia" w:ascii="仿宋_GB2312" w:hAnsi="Arial" w:eastAsia="仿宋_GB2312" w:cs="Arial"/>
          <w:color w:val="000000"/>
          <w:kern w:val="0"/>
          <w:sz w:val="32"/>
          <w:szCs w:val="32"/>
        </w:rPr>
        <w:t>方案二：定价选优法。价格固定，不作为竞争因素，由参与竞争的旅行社提供具体方案，采购单位两名与一名专家组成评委对方案进行投票，每人选一家，得票最高者中标，得票相同的由采购单位择优选择确定中标旅行社。</w:t>
      </w:r>
    </w:p>
    <w:p>
      <w:pPr>
        <w:snapToGrid w:val="0"/>
        <w:spacing w:line="560" w:lineRule="exact"/>
        <w:ind w:firstLine="624" w:firstLineChars="200"/>
        <w:rPr>
          <w:rFonts w:hint="eastAsia" w:ascii="仿宋_GB2312" w:hAnsi="Arial" w:eastAsia="仿宋_GB2312" w:cs="Arial"/>
          <w:b/>
          <w:color w:val="000000"/>
          <w:kern w:val="0"/>
          <w:sz w:val="32"/>
          <w:szCs w:val="32"/>
        </w:rPr>
      </w:pPr>
      <w:r>
        <w:rPr>
          <w:rFonts w:hint="eastAsia" w:ascii="仿宋_GB2312" w:hAnsi="Arial" w:eastAsia="仿宋_GB2312" w:cs="Arial"/>
          <w:b/>
          <w:color w:val="000000"/>
          <w:kern w:val="0"/>
          <w:sz w:val="32"/>
          <w:szCs w:val="32"/>
        </w:rPr>
        <w:t>2.操作程序</w:t>
      </w:r>
    </w:p>
    <w:p>
      <w:pPr>
        <w:snapToGrid w:val="0"/>
        <w:spacing w:line="560" w:lineRule="exact"/>
        <w:ind w:firstLine="624" w:firstLineChars="200"/>
        <w:rPr>
          <w:rFonts w:hint="eastAsia" w:ascii="仿宋_GB2312" w:hAnsi="Arial" w:eastAsia="仿宋_GB2312" w:cs="Arial"/>
          <w:color w:val="000000"/>
          <w:kern w:val="0"/>
          <w:sz w:val="32"/>
          <w:szCs w:val="32"/>
        </w:rPr>
      </w:pPr>
      <w:r>
        <w:rPr>
          <w:rFonts w:hint="eastAsia" w:ascii="仿宋_GB2312" w:hAnsi="Arial" w:eastAsia="仿宋_GB2312" w:cs="Arial"/>
          <w:color w:val="000000"/>
          <w:kern w:val="0"/>
          <w:sz w:val="32"/>
          <w:szCs w:val="32"/>
        </w:rPr>
        <w:t>市公共资源交易中心根据采购单位填报的嘉兴市行政事业单位职工疗休养出行需求表向旅行社发送询价通知书并明确组团具体需求、报价截止时间、开标时间和地点，入围旅行社在报价截止时间前向市公共资源交易中心提交密封的《嘉兴市行政事业单位职工疗休养报价表》（附件3），一次报出不得更改的价格（选择方案二时报价确定不得更改），市公共资源交易中心在同一时间公开所有密封报价，并按约定的方法确定中标旅行社。</w:t>
      </w:r>
    </w:p>
    <w:p>
      <w:pPr>
        <w:snapToGrid w:val="0"/>
        <w:spacing w:line="560" w:lineRule="exact"/>
        <w:ind w:firstLine="624" w:firstLineChars="200"/>
        <w:rPr>
          <w:rFonts w:hint="eastAsia" w:ascii="仿宋_GB2312" w:hAnsi="Arial" w:eastAsia="仿宋_GB2312" w:cs="Arial"/>
          <w:color w:val="000000"/>
          <w:kern w:val="0"/>
          <w:sz w:val="32"/>
          <w:szCs w:val="32"/>
        </w:rPr>
      </w:pPr>
      <w:r>
        <w:rPr>
          <w:rFonts w:hint="eastAsia" w:ascii="仿宋_GB2312" w:hAnsi="Arial" w:eastAsia="仿宋_GB2312" w:cs="Arial"/>
          <w:color w:val="000000"/>
          <w:kern w:val="0"/>
          <w:sz w:val="32"/>
          <w:szCs w:val="32"/>
        </w:rPr>
        <w:t>成交旅行社应向采购单位提供《行程安排明细表》并与采购单位签订合同。</w:t>
      </w:r>
    </w:p>
    <w:p>
      <w:pPr>
        <w:snapToGrid w:val="0"/>
        <w:spacing w:line="560" w:lineRule="exact"/>
        <w:ind w:firstLine="624" w:firstLineChars="200"/>
        <w:rPr>
          <w:rFonts w:hint="eastAsia" w:ascii="仿宋_GB2312" w:hAnsi="Arial" w:eastAsia="仿宋_GB2312" w:cs="Arial"/>
          <w:b/>
          <w:color w:val="000000"/>
          <w:kern w:val="0"/>
          <w:sz w:val="32"/>
          <w:szCs w:val="32"/>
        </w:rPr>
      </w:pPr>
      <w:r>
        <w:rPr>
          <w:rFonts w:hint="eastAsia" w:ascii="仿宋_GB2312" w:hAnsi="Arial" w:eastAsia="仿宋_GB2312" w:cs="Arial"/>
          <w:b/>
          <w:color w:val="000000"/>
          <w:kern w:val="0"/>
          <w:sz w:val="32"/>
          <w:szCs w:val="32"/>
        </w:rPr>
        <w:t>3.操作形式</w:t>
      </w:r>
    </w:p>
    <w:p>
      <w:pPr>
        <w:snapToGrid w:val="0"/>
        <w:spacing w:line="560" w:lineRule="exact"/>
        <w:ind w:firstLine="624" w:firstLineChars="200"/>
        <w:rPr>
          <w:rFonts w:hint="eastAsia" w:ascii="仿宋_GB2312" w:hAnsi="Arial" w:eastAsia="仿宋_GB2312" w:cs="Arial"/>
          <w:color w:val="000000"/>
          <w:kern w:val="0"/>
          <w:sz w:val="32"/>
          <w:szCs w:val="32"/>
        </w:rPr>
      </w:pPr>
      <w:r>
        <w:rPr>
          <w:rFonts w:hint="eastAsia" w:ascii="仿宋_GB2312" w:hAnsi="Arial" w:eastAsia="仿宋_GB2312" w:cs="Arial"/>
          <w:color w:val="000000"/>
          <w:kern w:val="0"/>
          <w:sz w:val="32"/>
          <w:szCs w:val="32"/>
        </w:rPr>
        <w:t>（１）采购单位单次采购出行线路不高于5条（含）时，将定点供应商分为４组，各组滚动参与竞争。凡每组参与达到5条以上疗休养线路后即由下一组参与竞争，以此类推。</w:t>
      </w:r>
    </w:p>
    <w:p>
      <w:pPr>
        <w:snapToGrid w:val="0"/>
        <w:spacing w:line="560" w:lineRule="exact"/>
        <w:ind w:firstLine="624" w:firstLineChars="200"/>
        <w:rPr>
          <w:rFonts w:ascii="仿宋_GB2312" w:hAnsi="Arial" w:eastAsia="仿宋_GB2312" w:cs="Arial"/>
          <w:color w:val="000000"/>
          <w:kern w:val="0"/>
          <w:sz w:val="32"/>
          <w:szCs w:val="32"/>
        </w:rPr>
      </w:pPr>
      <w:r>
        <w:rPr>
          <w:rFonts w:hint="eastAsia" w:ascii="仿宋_GB2312" w:hAnsi="Arial" w:eastAsia="仿宋_GB2312" w:cs="Arial"/>
          <w:color w:val="000000"/>
          <w:kern w:val="0"/>
          <w:sz w:val="32"/>
          <w:szCs w:val="32"/>
        </w:rPr>
        <w:t>（２）采购单位单次采购出行线路有6条及以上</w:t>
      </w:r>
      <w:r>
        <w:rPr>
          <w:rFonts w:hint="eastAsia" w:ascii="仿宋_GB2312" w:hAnsi="Arial" w:eastAsia="仿宋_GB2312" w:cs="Arial"/>
          <w:color w:val="000000"/>
          <w:spacing w:val="-20"/>
          <w:kern w:val="0"/>
          <w:sz w:val="32"/>
          <w:szCs w:val="32"/>
        </w:rPr>
        <w:t>的，采</w:t>
      </w:r>
      <w:r>
        <w:rPr>
          <w:rFonts w:hint="eastAsia" w:ascii="仿宋_GB2312" w:hAnsi="Arial" w:eastAsia="仿宋_GB2312" w:cs="Arial"/>
          <w:color w:val="000000"/>
          <w:kern w:val="0"/>
          <w:sz w:val="32"/>
          <w:szCs w:val="32"/>
        </w:rPr>
        <w:t>购单位可从入围旅行社中自行选择７家旅行社参与竞</w:t>
      </w:r>
      <w:r>
        <w:rPr>
          <w:rFonts w:hint="eastAsia" w:ascii="仿宋_GB2312" w:hAnsi="Arial" w:eastAsia="仿宋_GB2312" w:cs="Arial"/>
          <w:color w:val="000000"/>
          <w:spacing w:val="-20"/>
          <w:kern w:val="0"/>
          <w:sz w:val="32"/>
          <w:szCs w:val="32"/>
        </w:rPr>
        <w:t>争，不</w:t>
      </w:r>
      <w:r>
        <w:rPr>
          <w:rFonts w:hint="eastAsia" w:ascii="仿宋_GB2312" w:hAnsi="Arial" w:eastAsia="仿宋_GB2312" w:cs="Arial"/>
          <w:color w:val="000000"/>
          <w:kern w:val="0"/>
          <w:sz w:val="32"/>
          <w:szCs w:val="32"/>
        </w:rPr>
        <w:t>受分组限制。</w:t>
      </w:r>
    </w:p>
    <w:p>
      <w:pPr>
        <w:snapToGrid w:val="0"/>
        <w:spacing w:line="560" w:lineRule="exact"/>
        <w:ind w:firstLine="624" w:firstLineChars="200"/>
        <w:rPr>
          <w:rFonts w:ascii="楷体_GB2312" w:hAnsi="楷体" w:eastAsia="楷体_GB2312" w:cs="Arial"/>
          <w:color w:val="000000"/>
          <w:kern w:val="0"/>
          <w:sz w:val="32"/>
          <w:szCs w:val="32"/>
        </w:rPr>
      </w:pPr>
      <w:r>
        <w:rPr>
          <w:rFonts w:hint="eastAsia" w:ascii="楷体_GB2312" w:hAnsi="楷体" w:eastAsia="楷体_GB2312" w:cs="Arial"/>
          <w:b/>
          <w:bCs/>
          <w:color w:val="000000"/>
          <w:kern w:val="0"/>
          <w:sz w:val="32"/>
          <w:szCs w:val="32"/>
        </w:rPr>
        <w:t>（三）履约及资金支付</w:t>
      </w:r>
    </w:p>
    <w:p>
      <w:pPr>
        <w:snapToGrid w:val="0"/>
        <w:spacing w:line="580" w:lineRule="exact"/>
        <w:ind w:firstLine="611"/>
        <w:rPr>
          <w:rFonts w:ascii="仿宋_GB2312" w:hAnsi="Arial" w:eastAsia="仿宋_GB2312" w:cs="Arial"/>
          <w:color w:val="000000"/>
          <w:kern w:val="0"/>
          <w:sz w:val="32"/>
          <w:szCs w:val="32"/>
        </w:rPr>
      </w:pPr>
      <w:r>
        <w:rPr>
          <w:rFonts w:hint="eastAsia" w:ascii="仿宋_GB2312" w:hAnsi="Arial" w:eastAsia="仿宋_GB2312" w:cs="Arial"/>
          <w:color w:val="000000"/>
          <w:kern w:val="0"/>
          <w:sz w:val="32"/>
          <w:szCs w:val="32"/>
        </w:rPr>
        <w:t>中标旅行社按招投标文件及合同规定组织出行。行程结束时由采购单位领队向每位组团成员发放《意见反馈表》（附件4），由每位成员填写完毕后交予领队，领队应对《意见反馈表》进行统计，若差（否）评率达到10%以上或好评率未达到10%的应将反馈结果报市财政局采监处。行程完毕后，按政府采购的有关规定付款</w:t>
      </w:r>
      <w:r>
        <w:rPr>
          <w:rFonts w:hint="eastAsia" w:ascii="仿宋_GB2312" w:hAnsi="Arial" w:eastAsia="仿宋_GB2312" w:cs="Arial"/>
          <w:b/>
          <w:bCs/>
          <w:color w:val="000000"/>
          <w:kern w:val="0"/>
          <w:sz w:val="32"/>
          <w:szCs w:val="32"/>
        </w:rPr>
        <w:t>。</w:t>
      </w:r>
      <w:r>
        <w:rPr>
          <w:rFonts w:hint="eastAsia" w:ascii="仿宋_GB2312" w:hAnsi="Arial" w:eastAsia="仿宋_GB2312" w:cs="Arial"/>
          <w:color w:val="000000"/>
          <w:kern w:val="0"/>
          <w:sz w:val="32"/>
          <w:szCs w:val="32"/>
        </w:rPr>
        <w:t>如无违规或违约行为，应于行程结束后十个工作日内付款完毕。</w:t>
      </w:r>
    </w:p>
    <w:p>
      <w:pPr>
        <w:snapToGrid w:val="0"/>
        <w:spacing w:line="580" w:lineRule="exact"/>
        <w:ind w:firstLine="612" w:firstLineChars="196"/>
        <w:rPr>
          <w:rFonts w:ascii="黑体" w:hAnsi="黑体" w:eastAsia="黑体" w:cs="Arial"/>
          <w:color w:val="000000"/>
          <w:kern w:val="0"/>
          <w:sz w:val="32"/>
          <w:szCs w:val="32"/>
        </w:rPr>
      </w:pPr>
      <w:r>
        <w:rPr>
          <w:rFonts w:hint="eastAsia" w:ascii="黑体" w:hAnsi="黑体" w:eastAsia="黑体" w:cs="Arial"/>
          <w:bCs/>
          <w:color w:val="000000"/>
          <w:kern w:val="0"/>
          <w:sz w:val="32"/>
          <w:szCs w:val="32"/>
        </w:rPr>
        <w:t>四、相关要求及其他</w:t>
      </w:r>
    </w:p>
    <w:p>
      <w:pPr>
        <w:snapToGrid w:val="0"/>
        <w:spacing w:line="580" w:lineRule="exact"/>
        <w:ind w:firstLine="645"/>
        <w:rPr>
          <w:rFonts w:ascii="仿宋_GB2312" w:hAnsi="Arial" w:eastAsia="仿宋_GB2312" w:cs="Arial"/>
          <w:color w:val="000000"/>
          <w:kern w:val="0"/>
          <w:sz w:val="32"/>
          <w:szCs w:val="32"/>
        </w:rPr>
      </w:pPr>
      <w:r>
        <w:rPr>
          <w:rFonts w:hint="eastAsia" w:ascii="仿宋_GB2312" w:hAnsi="Arial" w:eastAsia="仿宋_GB2312" w:cs="Arial"/>
          <w:color w:val="000000"/>
          <w:kern w:val="0"/>
          <w:sz w:val="32"/>
          <w:szCs w:val="32"/>
        </w:rPr>
        <w:t>（一）采购单位应积极配合市公共资源交易中心工作，并按规定确定中标旅行社，不得擅自取消采购结果。因特殊情况紧急变更行程或增减项目预算而需要重新竞价的，采购单位必须报经市财政局核准重新进行采购。采购单位在签订合同之后出现变更情况,按照政府采购合同管理有关规定执行。</w:t>
      </w:r>
    </w:p>
    <w:p>
      <w:pPr>
        <w:snapToGrid w:val="0"/>
        <w:spacing w:line="580" w:lineRule="exact"/>
        <w:ind w:firstLine="645"/>
        <w:rPr>
          <w:rFonts w:ascii="仿宋_GB2312" w:hAnsi="Arial" w:eastAsia="仿宋_GB2312" w:cs="Arial"/>
          <w:color w:val="000000"/>
          <w:kern w:val="0"/>
          <w:sz w:val="32"/>
          <w:szCs w:val="32"/>
        </w:rPr>
      </w:pPr>
      <w:r>
        <w:rPr>
          <w:rFonts w:hint="eastAsia" w:ascii="仿宋_GB2312" w:hAnsi="Arial" w:eastAsia="仿宋_GB2312" w:cs="Arial"/>
          <w:color w:val="000000"/>
          <w:kern w:val="0"/>
          <w:sz w:val="32"/>
          <w:szCs w:val="32"/>
        </w:rPr>
        <w:t>（二）旅行社的违规违约情况根据政府采购法及入围旅行社考核办法（作为采购合同附件，见本通知附件5）、招投标文件等有关规定处理。</w:t>
      </w:r>
    </w:p>
    <w:p>
      <w:pPr>
        <w:snapToGrid w:val="0"/>
        <w:spacing w:line="580" w:lineRule="exact"/>
        <w:ind w:firstLine="645"/>
        <w:rPr>
          <w:rFonts w:hint="eastAsia" w:ascii="仿宋_GB2312" w:eastAsia="仿宋_GB2312"/>
          <w:sz w:val="32"/>
          <w:szCs w:val="32"/>
        </w:rPr>
      </w:pPr>
      <w:r>
        <w:rPr>
          <w:rFonts w:hint="eastAsia" w:ascii="仿宋_GB2312" w:hAnsi="Arial" w:eastAsia="仿宋_GB2312" w:cs="Arial"/>
          <w:color w:val="000000"/>
          <w:kern w:val="0"/>
          <w:sz w:val="32"/>
          <w:szCs w:val="32"/>
        </w:rPr>
        <w:t>（三）各采购单位在执行过程中如遇到问题或进行投诉，可向市财政局采监处（电话：82032967）、市公共资源交易中心（电话：82512025）联系。</w:t>
      </w:r>
    </w:p>
    <w:p>
      <w:pPr>
        <w:spacing w:line="580" w:lineRule="exact"/>
        <w:rPr>
          <w:rFonts w:hint="eastAsia" w:ascii="仿宋_GB2312" w:eastAsia="仿宋_GB2312"/>
          <w:sz w:val="32"/>
          <w:szCs w:val="32"/>
        </w:rPr>
      </w:pPr>
    </w:p>
    <w:p>
      <w:pPr>
        <w:spacing w:line="580" w:lineRule="exact"/>
        <w:rPr>
          <w:rFonts w:hint="eastAsia" w:ascii="仿宋_GB2312" w:eastAsia="仿宋_GB2312"/>
          <w:sz w:val="32"/>
          <w:szCs w:val="32"/>
        </w:rPr>
      </w:pPr>
    </w:p>
    <w:p>
      <w:pPr>
        <w:tabs>
          <w:tab w:val="left" w:pos="5007"/>
        </w:tabs>
        <w:spacing w:line="580" w:lineRule="exact"/>
        <w:rPr>
          <w:rFonts w:hint="eastAsia" w:ascii="仿宋_GB2312" w:eastAsia="仿宋_GB2312"/>
          <w:sz w:val="32"/>
          <w:szCs w:val="32"/>
        </w:rPr>
      </w:pPr>
      <w:r>
        <w:rPr>
          <w:rFonts w:ascii="仿宋_GB2312" w:eastAsia="仿宋_GB2312"/>
          <w:sz w:val="32"/>
          <w:szCs w:val="32"/>
        </w:rPr>
        <w:tab/>
      </w:r>
      <w:bookmarkStart w:id="6" w:name="fwdw"/>
      <w:bookmarkEnd w:id="6"/>
      <w:r>
        <w:rPr>
          <w:rFonts w:hint="eastAsia" w:ascii="仿宋_GB2312" w:eastAsia="仿宋_GB2312"/>
          <w:sz w:val="32"/>
          <w:szCs w:val="32"/>
        </w:rPr>
        <w:t>嘉兴市财政局</w:t>
      </w:r>
    </w:p>
    <w:p>
      <w:pPr>
        <w:spacing w:line="580" w:lineRule="exact"/>
        <w:ind w:left="3030" w:leftChars="1500"/>
        <w:jc w:val="center"/>
        <w:rPr>
          <w:rFonts w:hint="eastAsia" w:ascii="仿宋_GB2312" w:eastAsia="仿宋_GB2312"/>
          <w:sz w:val="32"/>
          <w:szCs w:val="32"/>
        </w:rPr>
      </w:pPr>
      <w:r>
        <w:rPr>
          <w:rFonts w:hint="eastAsia" w:ascii="仿宋_GB2312" w:eastAsia="仿宋_GB2312"/>
          <w:sz w:val="32"/>
          <w:szCs w:val="32"/>
        </w:rPr>
        <w:t xml:space="preserve">  2018年5月21日</w:t>
      </w:r>
    </w:p>
    <w:p>
      <w:pPr>
        <w:spacing w:line="560" w:lineRule="exact"/>
        <w:rPr>
          <w:rFonts w:hint="eastAsia" w:ascii="仿宋_GB2312" w:eastAsia="仿宋_GB2312"/>
          <w:sz w:val="30"/>
        </w:rPr>
      </w:pPr>
    </w:p>
    <w:p>
      <w:pPr>
        <w:spacing w:line="560" w:lineRule="exact"/>
        <w:rPr>
          <w:rFonts w:hint="eastAsia" w:ascii="仿宋_GB2312" w:eastAsia="仿宋_GB2312"/>
          <w:sz w:val="30"/>
        </w:rPr>
      </w:pPr>
    </w:p>
    <w:p>
      <w:pPr>
        <w:spacing w:line="560" w:lineRule="exact"/>
        <w:rPr>
          <w:rFonts w:hint="eastAsia" w:ascii="仿宋_GB2312" w:eastAsia="仿宋_GB2312"/>
          <w:sz w:val="30"/>
        </w:rPr>
      </w:pPr>
    </w:p>
    <w:p>
      <w:pPr>
        <w:spacing w:line="560" w:lineRule="exact"/>
        <w:rPr>
          <w:rFonts w:hint="eastAsia" w:ascii="仿宋_GB2312" w:eastAsia="仿宋_GB2312"/>
          <w:sz w:val="30"/>
        </w:rPr>
      </w:pPr>
    </w:p>
    <w:p>
      <w:pPr>
        <w:spacing w:line="560" w:lineRule="exact"/>
        <w:rPr>
          <w:rFonts w:hint="eastAsia" w:ascii="仿宋_GB2312" w:eastAsia="仿宋_GB2312"/>
          <w:sz w:val="30"/>
        </w:rPr>
      </w:pPr>
    </w:p>
    <w:p>
      <w:pPr>
        <w:spacing w:line="560" w:lineRule="exact"/>
        <w:rPr>
          <w:rFonts w:hint="eastAsia" w:ascii="仿宋_GB2312" w:eastAsia="仿宋_GB2312"/>
          <w:sz w:val="30"/>
        </w:rPr>
      </w:pPr>
    </w:p>
    <w:p>
      <w:pPr>
        <w:spacing w:line="560" w:lineRule="exact"/>
        <w:rPr>
          <w:rFonts w:hint="eastAsia" w:ascii="仿宋_GB2312" w:eastAsia="仿宋_GB2312"/>
          <w:sz w:val="30"/>
        </w:rPr>
      </w:pPr>
    </w:p>
    <w:p>
      <w:pPr>
        <w:spacing w:line="560" w:lineRule="exact"/>
        <w:rPr>
          <w:rFonts w:hint="eastAsia" w:ascii="仿宋_GB2312" w:eastAsia="仿宋_GB2312"/>
          <w:sz w:val="30"/>
        </w:rPr>
      </w:pPr>
    </w:p>
    <w:p>
      <w:pPr>
        <w:spacing w:line="560" w:lineRule="exact"/>
        <w:rPr>
          <w:rFonts w:hint="eastAsia" w:ascii="仿宋_GB2312" w:eastAsia="仿宋_GB2312"/>
          <w:sz w:val="30"/>
        </w:rPr>
      </w:pPr>
    </w:p>
    <w:p>
      <w:pPr>
        <w:spacing w:line="560" w:lineRule="exact"/>
        <w:rPr>
          <w:rFonts w:hint="eastAsia" w:ascii="仿宋_GB2312" w:eastAsia="仿宋_GB2312"/>
          <w:sz w:val="30"/>
        </w:rPr>
      </w:pPr>
    </w:p>
    <w:p>
      <w:pPr>
        <w:spacing w:line="560" w:lineRule="exact"/>
        <w:rPr>
          <w:rFonts w:hint="eastAsia" w:ascii="仿宋_GB2312" w:eastAsia="仿宋_GB2312"/>
          <w:sz w:val="30"/>
        </w:rPr>
      </w:pPr>
    </w:p>
    <w:p>
      <w:pPr>
        <w:spacing w:line="560" w:lineRule="exact"/>
        <w:rPr>
          <w:rFonts w:hint="eastAsia" w:ascii="仿宋_GB2312" w:eastAsia="仿宋_GB2312"/>
          <w:sz w:val="30"/>
        </w:rPr>
      </w:pPr>
    </w:p>
    <w:p>
      <w:pPr>
        <w:spacing w:line="560" w:lineRule="exact"/>
        <w:rPr>
          <w:rFonts w:hint="eastAsia" w:ascii="仿宋_GB2312" w:eastAsia="仿宋_GB2312"/>
          <w:sz w:val="30"/>
        </w:rPr>
      </w:pPr>
    </w:p>
    <w:p>
      <w:pPr>
        <w:spacing w:line="560" w:lineRule="exact"/>
        <w:rPr>
          <w:rFonts w:hint="eastAsia" w:ascii="仿宋_GB2312" w:eastAsia="仿宋_GB2312"/>
          <w:sz w:val="30"/>
        </w:rPr>
      </w:pPr>
    </w:p>
    <w:p>
      <w:pPr>
        <w:spacing w:line="560" w:lineRule="exact"/>
        <w:rPr>
          <w:rFonts w:hint="eastAsia" w:ascii="仿宋_GB2312" w:eastAsia="仿宋_GB2312"/>
          <w:sz w:val="30"/>
        </w:rPr>
      </w:pPr>
    </w:p>
    <w:p>
      <w:pPr>
        <w:spacing w:line="560" w:lineRule="exact"/>
        <w:rPr>
          <w:rFonts w:hint="eastAsia" w:ascii="仿宋_GB2312" w:eastAsia="仿宋_GB2312"/>
          <w:sz w:val="30"/>
        </w:rPr>
      </w:pPr>
    </w:p>
    <w:p>
      <w:pPr>
        <w:spacing w:line="560" w:lineRule="exact"/>
        <w:rPr>
          <w:rFonts w:hint="eastAsia" w:ascii="仿宋_GB2312" w:eastAsia="仿宋_GB2312"/>
          <w:sz w:val="30"/>
        </w:rPr>
      </w:pPr>
    </w:p>
    <w:p>
      <w:pPr>
        <w:spacing w:line="560" w:lineRule="exact"/>
        <w:rPr>
          <w:rFonts w:hint="eastAsia" w:ascii="仿宋_GB2312" w:eastAsia="仿宋_GB2312"/>
          <w:sz w:val="30"/>
        </w:rPr>
      </w:pPr>
    </w:p>
    <w:p>
      <w:pPr>
        <w:spacing w:line="560" w:lineRule="exact"/>
        <w:rPr>
          <w:rFonts w:hint="eastAsia" w:ascii="仿宋_GB2312" w:eastAsia="仿宋_GB2312"/>
          <w:sz w:val="30"/>
        </w:rPr>
      </w:pPr>
    </w:p>
    <w:p>
      <w:pPr>
        <w:spacing w:line="480" w:lineRule="auto"/>
        <w:rPr>
          <w:rFonts w:hint="eastAsia" w:ascii="黑体" w:hAnsi="黑体" w:eastAsia="黑体"/>
          <w:sz w:val="32"/>
          <w:szCs w:val="32"/>
        </w:rPr>
      </w:pPr>
      <w:r>
        <w:rPr>
          <w:rFonts w:hint="eastAsia" w:ascii="黑体" w:hAnsi="黑体" w:eastAsia="黑体"/>
          <w:sz w:val="32"/>
          <w:szCs w:val="32"/>
        </w:rPr>
        <w:t xml:space="preserve">  </w:t>
      </w:r>
      <w:bookmarkStart w:id="7" w:name="gkxs"/>
      <w:r>
        <w:rPr>
          <w:rFonts w:hint="eastAsia" w:ascii="黑体" w:hAnsi="黑体" w:eastAsia="黑体"/>
          <w:sz w:val="32"/>
          <w:szCs w:val="32"/>
        </w:rPr>
        <w:t>依申请公开</w:t>
      </w:r>
      <w:bookmarkEnd w:id="7"/>
    </w:p>
    <w:p>
      <w:pPr>
        <w:keepNext/>
        <w:pBdr>
          <w:top w:val="single" w:color="auto" w:sz="8" w:space="1"/>
          <w:bottom w:val="single" w:color="auto" w:sz="8" w:space="1"/>
          <w:between w:val="single" w:color="auto" w:sz="6" w:space="1"/>
        </w:pBdr>
        <w:rPr>
          <w:rFonts w:hint="eastAsia" w:ascii="仿宋_GB2312" w:eastAsia="仿宋_GB2312"/>
          <w:sz w:val="28"/>
          <w:szCs w:val="28"/>
        </w:rPr>
      </w:pPr>
      <w:r>
        <w:rPr>
          <w:rFonts w:hint="eastAsia" w:ascii="仿宋_GB2312" w:eastAsia="仿宋_GB2312"/>
          <w:sz w:val="28"/>
          <w:szCs w:val="28"/>
        </w:rPr>
        <w:t xml:space="preserve">  嘉兴市财政局办公室                      </w:t>
      </w:r>
      <w:r>
        <w:rPr>
          <w:rFonts w:ascii="仿宋_GB2312" w:eastAsia="仿宋_GB2312"/>
          <w:sz w:val="28"/>
          <w:szCs w:val="28"/>
        </w:rPr>
        <w:t>20</w:t>
      </w:r>
      <w:r>
        <w:rPr>
          <w:rFonts w:hint="eastAsia" w:ascii="仿宋_GB2312" w:eastAsia="仿宋_GB2312"/>
          <w:sz w:val="28"/>
          <w:szCs w:val="28"/>
        </w:rPr>
        <w:t>18年5月21日印发</w:t>
      </w:r>
    </w:p>
    <w:p/>
    <w:sectPr>
      <w:headerReference r:id="rId3" w:type="default"/>
      <w:footerReference r:id="rId4" w:type="default"/>
      <w:footerReference r:id="rId5" w:type="even"/>
      <w:pgSz w:w="11906" w:h="16838"/>
      <w:pgMar w:top="2098" w:right="1531" w:bottom="1985" w:left="1531" w:header="851" w:footer="1588" w:gutter="0"/>
      <w:cols w:space="720" w:num="1"/>
      <w:docGrid w:type="linesAndChars" w:linePitch="602" w:charSpace="-167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altName w:val="Arial Unicode MS"/>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1622" w:wrap="around" w:vAnchor="text" w:hAnchor="margin" w:xAlign="outside" w:y="1"/>
      <w:ind w:firstLine="280" w:firstLineChars="100"/>
      <w:rPr>
        <w:rStyle w:val="5"/>
        <w:rFonts w:hint="eastAsia"/>
        <w:sz w:val="28"/>
      </w:rPr>
    </w:pPr>
    <w:r>
      <w:rPr>
        <w:rStyle w:val="5"/>
        <w:rFonts w:hint="eastAsia"/>
        <w:sz w:val="28"/>
      </w:rPr>
      <w:t xml:space="preserve">— </w:t>
    </w:r>
    <w:r>
      <w:rPr>
        <w:sz w:val="28"/>
      </w:rPr>
      <w:fldChar w:fldCharType="begin"/>
    </w:r>
    <w:r>
      <w:rPr>
        <w:rStyle w:val="5"/>
        <w:sz w:val="28"/>
      </w:rPr>
      <w:instrText xml:space="preserve"> PAGE </w:instrText>
    </w:r>
    <w:r>
      <w:rPr>
        <w:sz w:val="28"/>
      </w:rPr>
      <w:fldChar w:fldCharType="separate"/>
    </w:r>
    <w:r>
      <w:rPr>
        <w:rStyle w:val="5"/>
        <w:sz w:val="28"/>
      </w:rPr>
      <w:t>1</w:t>
    </w:r>
    <w:r>
      <w:rPr>
        <w:sz w:val="28"/>
      </w:rPr>
      <w:fldChar w:fldCharType="end"/>
    </w:r>
    <w:r>
      <w:rPr>
        <w:rStyle w:val="5"/>
        <w:rFonts w:hint="eastAsia"/>
        <w:sz w:val="28"/>
      </w:rPr>
      <w:t xml:space="preserve"> —</w:t>
    </w:r>
  </w:p>
  <w:p>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5"/>
      </w:rPr>
    </w:pPr>
    <w:r>
      <w:fldChar w:fldCharType="begin"/>
    </w:r>
    <w:r>
      <w:rPr>
        <w:rStyle w:val="5"/>
      </w:rPr>
      <w:instrText xml:space="preserve">PAGE  </w:instrText>
    </w:r>
    <w:r>
      <w:fldChar w:fldCharType="separate"/>
    </w:r>
    <w:r>
      <w:fldChar w:fldCharType="end"/>
    </w:r>
  </w:p>
  <w:p>
    <w:pPr>
      <w:pStyle w:val="2"/>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B40D82"/>
    <w:rsid w:val="56B40D82"/>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rFonts w:eastAsia="黑体"/>
      <w:snapToGrid w:val="0"/>
      <w:kern w:val="0"/>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5">
    <w:name w:val="page number"/>
    <w:basedOn w:val="4"/>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20180110-085408\AppData\Roaming\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1</TotalTime>
  <ScaleCrop>false</ScaleCrop>
  <LinksUpToDate>false</LinksUpToDate>
  <CharactersWithSpaces>0</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2018-05-22T03:17:00Z</dcterms:created>
  <dc:creator>Administrator</dc:creator>
  <cp:lastModifiedBy>Administrator</cp:lastModifiedBy>
  <dcterms:modified xsi:type="dcterms:W3CDTF">2018-05-22T03:18:35Z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